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8"/>
      </w:tblGrid>
      <w:tr w:rsidR="003C6FE5" w:rsidRPr="00100668" w:rsidTr="007369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6FE5" w:rsidRPr="00100668" w:rsidRDefault="00B93D3E" w:rsidP="00AF013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Государственное казённое </w:t>
            </w:r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общеобраз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овательное учреждение «Ленинская школа-интернат</w:t>
            </w:r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»</w:t>
            </w:r>
          </w:p>
          <w:p w:rsidR="003C6FE5" w:rsidRPr="00100668" w:rsidRDefault="003C6FE5" w:rsidP="00AF013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B93D3E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(ГК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ОУ </w:t>
            </w:r>
            <w:r w:rsidR="00B93D3E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«Ленинская школа-интернат»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)</w:t>
            </w:r>
          </w:p>
          <w:p w:rsidR="00AF0135" w:rsidRPr="00100668" w:rsidRDefault="00AF0135" w:rsidP="00AF01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BF" w:rsidRPr="00100668" w:rsidRDefault="00A651BF" w:rsidP="00AF013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651BF" w:rsidRPr="00100668" w:rsidRDefault="00A651BF" w:rsidP="00A651BF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СОГЛАСОВАНО:</w:t>
            </w:r>
            <w:r w:rsidR="00281B12"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81B12"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УТВЕРЖДЕНО:</w:t>
            </w:r>
          </w:p>
          <w:p w:rsidR="00A651BF" w:rsidRPr="00100668" w:rsidRDefault="00A651BF" w:rsidP="00A651BF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Педагогическим </w:t>
            </w:r>
            <w:r w:rsidR="00281B12"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</w:t>
            </w:r>
            <w:r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оветом</w:t>
            </w:r>
            <w:r w:rsidR="00281B12"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директор ГКОУ «Ленинская школа-интернат»</w:t>
            </w:r>
          </w:p>
          <w:p w:rsidR="00A651BF" w:rsidRPr="00100668" w:rsidRDefault="00281B12" w:rsidP="0073696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</w:t>
            </w:r>
            <w:r w:rsidR="00A651BF"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т </w:t>
            </w:r>
            <w:r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26 марта 2020 № 4                                                                       </w:t>
            </w:r>
            <w:r w:rsidR="0073696A"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Т. В. </w:t>
            </w:r>
            <w:proofErr w:type="spellStart"/>
            <w:r w:rsidR="0073696A" w:rsidRPr="0010066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Байгарина</w:t>
            </w:r>
            <w:proofErr w:type="spellEnd"/>
          </w:p>
          <w:p w:rsidR="0073696A" w:rsidRPr="00B22621" w:rsidRDefault="0073696A" w:rsidP="0073696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</w:t>
            </w:r>
            <w:r w:rsidR="00B2262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="00B22621" w:rsidRPr="00B226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15.04.</w:t>
            </w:r>
            <w:r w:rsidRPr="00B2262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2020 год</w:t>
            </w:r>
          </w:p>
          <w:p w:rsidR="00A651BF" w:rsidRPr="00B22621" w:rsidRDefault="00A651BF" w:rsidP="0073696A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A651BF" w:rsidRPr="00100668" w:rsidRDefault="00A651BF" w:rsidP="00AF013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C6FE5" w:rsidRPr="00100668" w:rsidRDefault="003C6FE5" w:rsidP="0073696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Отчет о результатах </w:t>
            </w:r>
            <w:proofErr w:type="spellStart"/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3C6FE5" w:rsidRPr="00100668" w:rsidRDefault="0073696A" w:rsidP="0073696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Государственного казённого</w:t>
            </w:r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общеобразовательного учреждения</w:t>
            </w:r>
          </w:p>
          <w:p w:rsidR="003C6FE5" w:rsidRPr="00100668" w:rsidRDefault="0073696A" w:rsidP="0073696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«Ленинская школа-интернат»</w:t>
            </w:r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»</w:t>
            </w:r>
            <w:r w:rsidR="003C6FE5"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3C6FE5" w:rsidRPr="001006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20</w:t>
            </w:r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19</w:t>
            </w:r>
            <w:r w:rsidR="003C6FE5" w:rsidRPr="001006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</w:t>
            </w:r>
          </w:p>
          <w:p w:rsidR="0073696A" w:rsidRPr="00100668" w:rsidRDefault="0073696A" w:rsidP="00AF013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C6FE5" w:rsidRPr="00100668" w:rsidRDefault="003C6FE5" w:rsidP="00AF013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Аналитическая часть</w:t>
            </w:r>
          </w:p>
          <w:p w:rsidR="003C6FE5" w:rsidRPr="00100668" w:rsidRDefault="003C6FE5" w:rsidP="0073696A">
            <w:pPr>
              <w:pStyle w:val="a9"/>
              <w:numPr>
                <w:ilvl w:val="0"/>
                <w:numId w:val="11"/>
              </w:num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Общие сведения об образовательной организации</w:t>
            </w:r>
          </w:p>
          <w:p w:rsidR="0073696A" w:rsidRPr="00100668" w:rsidRDefault="0073696A" w:rsidP="0073696A">
            <w:pPr>
              <w:pStyle w:val="a9"/>
              <w:spacing w:after="0" w:line="255" w:lineRule="atLeast"/>
              <w:ind w:left="10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6915"/>
            </w:tblGrid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73696A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казённое общеобразовательное учреждение «Ленинская школа-интернат» (ГКОУ «Ленинская школа-интернат)</w:t>
                  </w:r>
                </w:p>
              </w:tc>
            </w:tr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73696A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Байгарина</w:t>
                  </w:r>
                  <w:proofErr w:type="spellEnd"/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Татьяна Васильевна </w:t>
                  </w:r>
                </w:p>
              </w:tc>
            </w:tr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73696A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404621, Волгоградская область, Ленинский р-н, г. Ленинск, ул. им. Ленина, 21.</w:t>
                  </w:r>
                </w:p>
              </w:tc>
            </w:tr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73696A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8(84478)4-44-74, 8(84478)4-44-75</w:t>
                  </w:r>
                </w:p>
              </w:tc>
            </w:tr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611D69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Leninsk_internat@mail.ru</w:t>
                  </w:r>
                </w:p>
              </w:tc>
            </w:tr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611D69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Комитет образования, науки и молодёжной политики Волгоградской области</w:t>
                  </w:r>
                </w:p>
              </w:tc>
            </w:tr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6B268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1948 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</w:t>
                  </w:r>
                </w:p>
              </w:tc>
            </w:tr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6B268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От 19.11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.201</w:t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 № 714, серия 34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ЛО</w:t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 № 0000450</w:t>
                  </w:r>
                </w:p>
              </w:tc>
            </w:tr>
            <w:tr w:rsidR="003C6FE5" w:rsidRPr="00100668" w:rsidTr="0073696A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 о</w:t>
                  </w:r>
                  <w:r w:rsidR="005733E0"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государственной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аккредитации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6B268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От 29.05.2013 № 136, </w:t>
                  </w:r>
                  <w:r w:rsidR="007D795E"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серия 34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АО</w:t>
                  </w:r>
                  <w:r w:rsidR="007D795E"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 № 0000287; срок действия: до 05 марта 2024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</w:tr>
          </w:tbl>
          <w:p w:rsidR="007D795E" w:rsidRPr="00100668" w:rsidRDefault="007D795E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7D795E" w:rsidRPr="00100668" w:rsidRDefault="007D795E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ГКОУ «Ленинская школа-интернат»</w:t>
            </w:r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(далее – Школа) располож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ена в г. Ленинск</w:t>
            </w:r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. Большинство </w:t>
            </w:r>
            <w:proofErr w:type="gramStart"/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семей</w:t>
            </w:r>
            <w:proofErr w:type="gramEnd"/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обучающихся про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живают на терр</w:t>
            </w:r>
            <w:r w:rsidR="005733E0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итории Волгоградской области: 52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человек – в г. Ленинск</w:t>
            </w:r>
            <w:r w:rsidR="005733E0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, 73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человек − в районах области и за её пределами. 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II. Оценка системы управления организацией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7785"/>
            </w:tblGrid>
            <w:tr w:rsidR="003C6FE5" w:rsidRPr="00100668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 отчетные документы организации, осуществляет общее руководство Школой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7D795E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Попечительский 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Рассматривает вопросы: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развития образовательной организации;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финансово-хозяйственной деятельности;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развития образовательных услуг;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регламентации образовательных отношений;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разработки образовательных программ;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3C6FE5" w:rsidRPr="00100668" w:rsidRDefault="003C6FE5" w:rsidP="005733E0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Для осуществления учебно-методич</w:t>
            </w:r>
            <w:r w:rsidR="007D795E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еской работы в Школе создано -----------</w:t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пре</w:t>
            </w:r>
            <w:r w:rsidR="005733E0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дметных методических объединений:</w:t>
            </w:r>
          </w:p>
          <w:p w:rsidR="005733E0" w:rsidRPr="00100668" w:rsidRDefault="005733E0" w:rsidP="005733E0">
            <w:pPr>
              <w:pStyle w:val="a9"/>
              <w:numPr>
                <w:ilvl w:val="0"/>
                <w:numId w:val="12"/>
              </w:num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целях учета мнения обучающихся и родителей (законных представителей) несовершеннолетних обучающихся в Школе действуют Сов</w:t>
            </w:r>
            <w:r w:rsidR="005733E0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ет обучающихся и родительский комитет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 итогам 2019 года система управления Школой оценивается как эффективная, позволяющая учесть мнение работников и всех участников образовательных отношений. В следующем году изменение системы управления не планируется.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 образовательной деятельности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Образовательная деятельность в Школе организуется в соответствии с </w:t>
            </w:r>
            <w:hyperlink r:id="rId5" w:anchor="/document/99/902389617/" w:history="1">
              <w:r w:rsidRPr="00100668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 «Об</w:t>
            </w:r>
            <w:r w:rsidR="005733E0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образовании в Российской Федерации», ФГОС начального общего, основного общего и среднего общего образования</w:t>
            </w:r>
            <w:r w:rsidRPr="00100668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CC"/>
                <w:lang w:eastAsia="ru-RU"/>
              </w:rPr>
              <w:t>, </w:t>
            </w:r>
            <w:hyperlink r:id="rId6" w:anchor="/document/99/902256369/" w:history="1">
              <w:r w:rsidRPr="00100668">
                <w:rPr>
                  <w:rFonts w:ascii="Times New Roman" w:eastAsia="Times New Roman" w:hAnsi="Times New Roman" w:cs="Times New Roman"/>
                  <w:iCs/>
                  <w:color w:val="1F497D" w:themeColor="text2"/>
                  <w:sz w:val="24"/>
                  <w:szCs w:val="24"/>
                  <w:lang w:eastAsia="ru-RU"/>
                </w:rPr>
                <w:t>СанПиН 2.4.2.2821-10</w:t>
              </w:r>
            </w:hyperlink>
            <w:r w:rsidRPr="00100668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CC"/>
                <w:lang w:eastAsia="ru-RU"/>
              </w:rPr>
              <w:t xml:space="preserve">  «Санитарно-эпидемиологические требования к условиям и организации обучения в общеобразовательных учреждениях», 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основными образовательными программами по уровням, включая учебные планы,</w:t>
            </w:r>
            <w:r w:rsidR="005733E0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годовые календарные графики, расписанием занятий.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</w:t>
            </w:r>
            <w:hyperlink r:id="rId7" w:anchor="/document/99/902180656/" w:history="1">
              <w:r w:rsidRPr="00100668">
                <w:rPr>
                  <w:rFonts w:ascii="Times New Roman" w:eastAsia="Times New Roman" w:hAnsi="Times New Roman" w:cs="Times New Roman"/>
                  <w:iCs/>
                  <w:color w:val="FF0000"/>
                  <w:sz w:val="24"/>
                  <w:szCs w:val="24"/>
                  <w:lang w:eastAsia="ru-RU"/>
                </w:rPr>
                <w:t>ФГОС НОО</w:t>
              </w:r>
            </w:hyperlink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), 5–9 классов – на 5-летний нормативный срок освоения основной образовательной программы основного</w:t>
            </w:r>
          </w:p>
          <w:p w:rsidR="003C6FE5" w:rsidRPr="00100668" w:rsidRDefault="003C6FE5" w:rsidP="00B93D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общего образования (реализация </w:t>
            </w:r>
            <w:hyperlink r:id="rId8" w:anchor="/document/99/902254916/" w:history="1">
              <w:r w:rsidRPr="00100668">
                <w:rPr>
                  <w:rFonts w:ascii="Times New Roman" w:eastAsia="Times New Roman" w:hAnsi="Times New Roman" w:cs="Times New Roman"/>
                  <w:iCs/>
                  <w:color w:val="FF0000"/>
                  <w:sz w:val="24"/>
                  <w:szCs w:val="24"/>
                  <w:lang w:eastAsia="ru-RU"/>
                </w:rPr>
                <w:t>ФГОС ООО</w:t>
              </w:r>
            </w:hyperlink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), 10–11 классов – на 2-летний нормативный срок освоения образовательной программы среднего общего образования (</w:t>
            </w:r>
            <w:hyperlink r:id="rId9" w:anchor="/document/99/902350579/" w:history="1">
              <w:r w:rsidRPr="00100668">
                <w:rPr>
                  <w:rFonts w:ascii="Times New Roman" w:eastAsia="Times New Roman" w:hAnsi="Times New Roman" w:cs="Times New Roman"/>
                  <w:iCs/>
                  <w:color w:val="FF0000"/>
                  <w:sz w:val="24"/>
                  <w:szCs w:val="24"/>
                  <w:lang w:eastAsia="ru-RU"/>
                </w:rPr>
                <w:t>ФГОС СОО</w:t>
              </w:r>
            </w:hyperlink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).</w:t>
            </w:r>
          </w:p>
          <w:p w:rsidR="005733E0" w:rsidRPr="00100668" w:rsidRDefault="005733E0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C6FE5" w:rsidRPr="00100668" w:rsidRDefault="003C6FE5" w:rsidP="005733E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Воспитательная работа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 xml:space="preserve">В 2019 году Школа провела работу по профилактике употребления </w:t>
            </w:r>
            <w:proofErr w:type="spellStart"/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психоактивных</w:t>
            </w:r>
            <w:proofErr w:type="spellEnd"/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Проведены обучающие семинары для учителей специалистами ЦПМСС и специалистами центра «Катарсис» по вопросам здорового образа жизни, по вопросам диагностики неадекватного состояния учащихся. Проводилась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Были организованы:</w:t>
            </w:r>
          </w:p>
          <w:p w:rsidR="003C6FE5" w:rsidRPr="00100668" w:rsidRDefault="003C6FE5" w:rsidP="00B93D3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выступление агитбригад, участие в фестивале «Мы выбираем жизнь!»;</w:t>
            </w:r>
          </w:p>
          <w:p w:rsidR="003C6FE5" w:rsidRPr="00100668" w:rsidRDefault="003C6FE5" w:rsidP="00B93D3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участие в конкурсе социальных плакатов «Я против ПАВ»;</w:t>
            </w:r>
          </w:p>
          <w:p w:rsidR="003C6FE5" w:rsidRPr="00100668" w:rsidRDefault="003C6FE5" w:rsidP="00B93D3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участие в областном конкурсе антинаркотической социальной рекламы;</w:t>
            </w:r>
          </w:p>
          <w:p w:rsidR="003C6FE5" w:rsidRPr="00100668" w:rsidRDefault="003C6FE5" w:rsidP="00B93D3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проведение классных часов и бесед на антинаркотические темы с использованием ИКТ-технологий;</w:t>
            </w:r>
          </w:p>
          <w:p w:rsidR="003C6FE5" w:rsidRPr="00100668" w:rsidRDefault="003C6FE5" w:rsidP="00B93D3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книжная выставка «Я выбираю жизнь» в школьной библиотеке;</w:t>
            </w:r>
          </w:p>
          <w:p w:rsidR="003C6FE5" w:rsidRPr="00100668" w:rsidRDefault="003C6FE5" w:rsidP="00B93D3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лекции с участием сотрудников МВД.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Дополнительное образование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Дополнительное образование ведется по программам следующей направленности:</w:t>
            </w:r>
          </w:p>
          <w:p w:rsidR="003C6FE5" w:rsidRPr="00100668" w:rsidRDefault="003C6FE5" w:rsidP="00B93D3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естественно-научное;</w:t>
            </w:r>
          </w:p>
          <w:p w:rsidR="003C6FE5" w:rsidRPr="00100668" w:rsidRDefault="003C6FE5" w:rsidP="00B93D3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культурологическое;</w:t>
            </w:r>
          </w:p>
          <w:p w:rsidR="003C6FE5" w:rsidRPr="00100668" w:rsidRDefault="003C6FE5" w:rsidP="00B93D3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техническое;</w:t>
            </w:r>
          </w:p>
          <w:p w:rsidR="003C6FE5" w:rsidRPr="00100668" w:rsidRDefault="003C6FE5" w:rsidP="00B93D3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художественное;</w:t>
            </w:r>
          </w:p>
          <w:p w:rsidR="003C6FE5" w:rsidRPr="00100668" w:rsidRDefault="003C6FE5" w:rsidP="00B93D3E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физкультурно-спортивное.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shd w:val="clear" w:color="auto" w:fill="FFFFCC"/>
                <w:lang w:eastAsia="ru-RU"/>
              </w:rPr>
              <w:t>Выбор профилей осуществлен на основании опроса обучающихся и родителей, который провели в ноябре 2019 года. По итогам опроса 756 обучающихся и 357 родителей выявили, что естественно-научное направление выбрало 57 процентов, культурологическое – 45 процентов, техническое – 37 процентов, художественное – 35 процентов, физкультурно-спортивное – 28 процентов.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7D49409C" wp14:editId="7E409063">
                  <wp:extent cx="5429250" cy="2924175"/>
                  <wp:effectExtent l="0" t="0" r="0" b="9525"/>
                  <wp:docPr id="1" name="-18725641" descr="https://vip.1obraz.ru/system/content/image/52/1/-1872564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8725641" descr="https://vip.1obraz.ru/system/content/image/52/1/-1872564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Содержание и качество подготовки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CC"/>
                <w:lang w:eastAsia="ru-RU"/>
              </w:rPr>
              <w:t>Статистика показателей за 2016–2019 годы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2889"/>
              <w:gridCol w:w="1840"/>
              <w:gridCol w:w="2113"/>
              <w:gridCol w:w="1748"/>
              <w:gridCol w:w="2372"/>
            </w:tblGrid>
            <w:tr w:rsidR="003C6FE5" w:rsidRPr="00100668" w:rsidTr="003C6FE5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№ п/п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2016–2017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учебный год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2017–2018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учебный год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2018–2019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учебный год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На конец 2019 года</w:t>
                  </w:r>
                </w:p>
              </w:tc>
            </w:tr>
            <w:tr w:rsidR="003C6FE5" w:rsidRPr="00100668" w:rsidTr="003C6FE5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Количество детей, обучавшихся на конец учебного года, в том числе: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732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800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858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863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330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353</w:t>
                  </w:r>
                </w:p>
              </w:tc>
              <w:tc>
                <w:tcPr>
                  <w:tcW w:w="1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373</w:t>
                  </w:r>
                </w:p>
              </w:tc>
              <w:tc>
                <w:tcPr>
                  <w:tcW w:w="23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378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354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400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425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420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48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47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60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65</w:t>
                  </w:r>
                </w:p>
              </w:tc>
            </w:tr>
            <w:tr w:rsidR="003C6FE5" w:rsidRPr="00100668" w:rsidTr="003C6FE5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3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3C6FE5" w:rsidRPr="00100668" w:rsidTr="003C6FE5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 об основном общем образовании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среднем общем образовании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3C6FE5" w:rsidRPr="00100668" w:rsidTr="003C6FE5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Окончили школу с аттестатом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1F497D" w:themeColor="text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1F497D" w:themeColor="text2"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</w:tbl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shd w:val="clear" w:color="auto" w:fill="FFFFCC"/>
                <w:lang w:eastAsia="ru-RU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Школы.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C6FE5" w:rsidRPr="00100668" w:rsidRDefault="0048195C" w:rsidP="00C17CD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shd w:val="clear" w:color="auto" w:fill="FFFFCC"/>
                <w:lang w:val="en-US" w:eastAsia="ru-RU"/>
              </w:rPr>
              <w:t>IV</w:t>
            </w:r>
            <w:r w:rsidRPr="00100668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. </w:t>
            </w:r>
            <w:r w:rsidR="003C6FE5" w:rsidRPr="00100668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Результаты освоения учащимися программ начального общего образования по показателю «успеваемость» в 2019 году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705"/>
              <w:gridCol w:w="559"/>
              <w:gridCol w:w="720"/>
              <w:gridCol w:w="1297"/>
              <w:gridCol w:w="795"/>
              <w:gridCol w:w="1297"/>
              <w:gridCol w:w="390"/>
              <w:gridCol w:w="645"/>
              <w:gridCol w:w="360"/>
              <w:gridCol w:w="870"/>
              <w:gridCol w:w="328"/>
              <w:gridCol w:w="795"/>
              <w:gridCol w:w="615"/>
            </w:tblGrid>
            <w:tr w:rsidR="003C6FE5" w:rsidRPr="00100668" w:rsidTr="003C6FE5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Всего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18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815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Окончили год</w:t>
                  </w:r>
                </w:p>
              </w:tc>
              <w:tc>
                <w:tcPr>
                  <w:tcW w:w="165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Окончили год</w:t>
                  </w:r>
                </w:p>
              </w:tc>
              <w:tc>
                <w:tcPr>
                  <w:tcW w:w="2085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Переведены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  <w:t>условно</w:t>
                  </w:r>
                </w:p>
              </w:tc>
            </w:tr>
            <w:tr w:rsidR="003C6FE5" w:rsidRPr="00100668" w:rsidTr="003C6FE5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Всего</w:t>
                  </w:r>
                </w:p>
              </w:tc>
              <w:tc>
                <w:tcPr>
                  <w:tcW w:w="1080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FE5" w:rsidRPr="00100668" w:rsidTr="003C6FE5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</w:t>
                  </w:r>
                </w:p>
                <w:p w:rsidR="003C6FE5" w:rsidRPr="00100668" w:rsidRDefault="00C17CD0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  <w:t>отметками «3» и «4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»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C17CD0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 отметками «4» и «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5»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3C6FE5" w:rsidRPr="00100668" w:rsidTr="003C6FE5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136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136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83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61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127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127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61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48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110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52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47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378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378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196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53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56</w:t>
                  </w:r>
                </w:p>
              </w:tc>
              <w:tc>
                <w:tcPr>
                  <w:tcW w:w="33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15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Если сравнить результаты освоения обучающимися программ начального общего образования по показателю «успеваемость» в 2019 году с результатами освоения учащимися программ начального общего образования по показателю «успеваемость» в 2018 году, то можно отметить, что процент учащихся, окончивших на «4» и «5», вырос на 2,6 процента (в 2018 был 50,4%), процент учащихся, окончивших на «5», вырос на 2,5 процента (в 2018 – 12,5%).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Результаты освоения учащимися программ основного общего образования по показателю «успеваемость» в 2019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1257"/>
              <w:gridCol w:w="676"/>
              <w:gridCol w:w="591"/>
              <w:gridCol w:w="1489"/>
              <w:gridCol w:w="603"/>
              <w:gridCol w:w="1489"/>
              <w:gridCol w:w="482"/>
              <w:gridCol w:w="964"/>
              <w:gridCol w:w="376"/>
              <w:gridCol w:w="964"/>
              <w:gridCol w:w="376"/>
              <w:gridCol w:w="1067"/>
              <w:gridCol w:w="465"/>
            </w:tblGrid>
            <w:tr w:rsidR="003C6FE5" w:rsidRPr="00100668" w:rsidTr="003C6FE5">
              <w:tc>
                <w:tcPr>
                  <w:tcW w:w="8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Классы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Всего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Из них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Окончили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Окончили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Переведены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условно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отметками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="00C17CD0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«3» и «4</w:t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»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отметками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="00C17CD0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«4» и </w:t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«5»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во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3C6FE5" w:rsidRPr="00100668" w:rsidTr="003C6FE5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90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90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42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25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420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420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135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32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 2019 году с результатами освоения учащимися программ основного общего образования по показателю «успеваемость» в 2018 году, то можно отметить, что процент учащихся, окончивших на «4» и «5», снизился на 1,7 процента (в 2018 был 33,7%), процент учащихся, окончивших на «5», стабилен (в 2018 – 2,3%).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Результаты освоения программ среднего общего образования обучающимися 10, 11 классов по показателю «успеваемость» в 2019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1118"/>
              <w:gridCol w:w="591"/>
              <w:gridCol w:w="513"/>
              <w:gridCol w:w="1297"/>
              <w:gridCol w:w="373"/>
              <w:gridCol w:w="1297"/>
              <w:gridCol w:w="373"/>
              <w:gridCol w:w="559"/>
              <w:gridCol w:w="430"/>
              <w:gridCol w:w="1017"/>
              <w:gridCol w:w="328"/>
              <w:gridCol w:w="872"/>
              <w:gridCol w:w="593"/>
              <w:gridCol w:w="493"/>
              <w:gridCol w:w="841"/>
            </w:tblGrid>
            <w:tr w:rsidR="003C6FE5" w:rsidRPr="00100668" w:rsidTr="003C6FE5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Всего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Из них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Окончили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Окончили 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Переведены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условно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Сменили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форму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обучения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Из них н/а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отметками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="00C17CD0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«3» и «4</w:t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»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отметками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="00C17CD0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«4» и </w:t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«5»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Кол-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во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28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41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32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65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65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27</w:t>
                  </w:r>
                </w:p>
              </w:tc>
              <w:tc>
                <w:tcPr>
                  <w:tcW w:w="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3C6FE5" w:rsidRPr="00100668" w:rsidRDefault="003C6FE5" w:rsidP="0048195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Результаты освоения учащимися программ среднего общего образования по показателю «успеваемость» в 2019 </w:t>
            </w:r>
            <w:proofErr w:type="spellStart"/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учебномгоду</w:t>
            </w:r>
            <w:proofErr w:type="spellEnd"/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 выросли на 23 процента (в 2018 количество обучающихся, которые закончили полугодие на «4» и «5», было 4%), процент учащихся, окончивших на «5»,</w:t>
            </w:r>
            <w:r w:rsidR="0048195C" w:rsidRPr="00100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стабилен (в 2018 было 9%).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В 2019 году 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      </w:r>
          </w:p>
          <w:p w:rsidR="003C6FE5" w:rsidRPr="00100668" w:rsidRDefault="003C6FE5" w:rsidP="0048195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Результаты сдачи ОГЭ 2019 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1485"/>
              <w:gridCol w:w="2437"/>
              <w:gridCol w:w="2132"/>
              <w:gridCol w:w="2113"/>
              <w:gridCol w:w="1980"/>
            </w:tblGrid>
            <w:tr w:rsidR="0048195C" w:rsidRPr="00100668" w:rsidTr="0048195C">
              <w:tc>
                <w:tcPr>
                  <w:tcW w:w="2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Предмет</w:t>
                  </w:r>
                </w:p>
              </w:tc>
              <w:tc>
                <w:tcPr>
                  <w:tcW w:w="1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Сдавали всего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человек</w:t>
                  </w:r>
                </w:p>
              </w:tc>
              <w:tc>
                <w:tcPr>
                  <w:tcW w:w="2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Сколько обучающихся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получили 100 баллов</w:t>
                  </w:r>
                </w:p>
              </w:tc>
              <w:tc>
                <w:tcPr>
                  <w:tcW w:w="2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Сколько обучающихся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получили «5»</w:t>
                  </w:r>
                </w:p>
              </w:tc>
              <w:tc>
                <w:tcPr>
                  <w:tcW w:w="2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Сколько обучающихся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получили «4»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Сколько обучающихся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получили «3»</w:t>
                  </w:r>
                </w:p>
              </w:tc>
            </w:tr>
            <w:tr w:rsidR="0048195C" w:rsidRPr="00100668" w:rsidTr="0048195C">
              <w:tc>
                <w:tcPr>
                  <w:tcW w:w="2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2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2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35</w:t>
                  </w:r>
                </w:p>
              </w:tc>
              <w:tc>
                <w:tcPr>
                  <w:tcW w:w="2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50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48195C" w:rsidRPr="00100668" w:rsidTr="0048195C">
              <w:tc>
                <w:tcPr>
                  <w:tcW w:w="2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2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21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55</w:t>
                  </w:r>
                </w:p>
              </w:tc>
              <w:tc>
                <w:tcPr>
                  <w:tcW w:w="2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</w:tbl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В 2019 году обучающиеся показали стабильно хорошие результаты ОГЭ. Увеличилось количество обучающихся, которые получили «4» и «5», с 60 до 70 процентов, по сравнению с 2018 годом.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В 2019 году 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V. Востребованность выпускников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705"/>
              <w:gridCol w:w="1019"/>
              <w:gridCol w:w="1019"/>
              <w:gridCol w:w="1984"/>
              <w:gridCol w:w="705"/>
              <w:gridCol w:w="1219"/>
              <w:gridCol w:w="1984"/>
              <w:gridCol w:w="1308"/>
              <w:gridCol w:w="937"/>
            </w:tblGrid>
            <w:tr w:rsidR="003C6FE5" w:rsidRPr="00100668" w:rsidTr="003C6FE5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Год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выпуска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Средняя школа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Перешли в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10-й класс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Перешли в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10-й класс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другой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Поступили в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профессиональную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Поступили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 ВУЗ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Поступили в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профессиональную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Устроились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Пошли на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срочную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службу по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призыву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3C6FE5" w:rsidRPr="00100668" w:rsidTr="003C6FE5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</w:tr>
          </w:tbl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В 2019 году увеличилось число выпускников 9-го класса, которые продолжили обучение в других общеобразовательных организациях региона. Это связано с тем, что в Школе не введено профильное обучение, которое становится востребованным среди обучающихся. Количество</w:t>
            </w:r>
          </w:p>
          <w:p w:rsidR="003C6FE5" w:rsidRPr="00100668" w:rsidRDefault="003C6FE5" w:rsidP="00B93D3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выпускников, поступающих в ВУЗ, стабильно растет по сравнению с общим количеством выпускников 11-го класса.</w:t>
            </w:r>
          </w:p>
          <w:p w:rsidR="0048195C" w:rsidRPr="00100668" w:rsidRDefault="0048195C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VI. Оценка функционирования внутренней системы оценки качества образования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Школе утверждено </w:t>
            </w:r>
            <w:hyperlink r:id="rId11" w:anchor="/document/118/30289/" w:history="1">
              <w:r w:rsidRPr="00100668">
                <w:rPr>
                  <w:rFonts w:ascii="Times New Roman" w:eastAsia="Times New Roman" w:hAnsi="Times New Roman" w:cs="Times New Roman"/>
                  <w:iCs/>
                  <w:color w:val="2D78DA"/>
                  <w:sz w:val="24"/>
                  <w:szCs w:val="24"/>
                  <w:lang w:eastAsia="ru-RU"/>
                </w:rPr>
                <w:t>положение о внутренней системе оценки качества образования</w:t>
              </w:r>
            </w:hyperlink>
            <w:r w:rsidR="00F7123D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 от 31.08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.2018. По итогам оценки качества образования в 2019 году выявлено, что уровень </w:t>
            </w:r>
            <w:proofErr w:type="spellStart"/>
            <w:proofErr w:type="gramStart"/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метапредметных</w:t>
            </w:r>
            <w:proofErr w:type="spellEnd"/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 результатов</w:t>
            </w:r>
            <w:proofErr w:type="gramEnd"/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соответствуют среднему уровню, </w:t>
            </w:r>
            <w:proofErr w:type="spellStart"/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сформированность</w:t>
            </w:r>
            <w:proofErr w:type="spellEnd"/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личностных результатов  высокая.</w:t>
            </w:r>
          </w:p>
          <w:p w:rsidR="003C6FE5" w:rsidRPr="00100668" w:rsidRDefault="003C6FE5" w:rsidP="00F712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кадрового обеспечения</w:t>
            </w:r>
          </w:p>
          <w:p w:rsidR="00F7123D" w:rsidRPr="00100668" w:rsidRDefault="00F7123D" w:rsidP="00F712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На период </w:t>
            </w:r>
            <w:proofErr w:type="spellStart"/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самообследования</w:t>
            </w:r>
            <w:proofErr w:type="spellEnd"/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в Школе</w:t>
            </w:r>
            <w:r w:rsidR="00F7123D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работают </w:t>
            </w:r>
            <w:r w:rsidR="006964CD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48</w:t>
            </w:r>
            <w:r w:rsidR="00F7123D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педагога, из них 2</w:t>
            </w:r>
            <w:r w:rsidR="006964CD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– внешние совместители. Из них _____ человек имею</w:t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т</w:t>
            </w:r>
            <w:r w:rsidR="006964CD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высшее образование, _____</w:t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среднее специально</w:t>
            </w:r>
            <w:r w:rsidR="006964CD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е образование</w:t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. В 2019 </w:t>
            </w:r>
            <w:r w:rsidR="006964CD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году аттестацию прошли _____</w:t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человека – на первую квалификационную категорию.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 состава кадров в его развитии, в соответствии потребностями Школы и требованиями действующего законодательства.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Основные принципы кадровой политики направлены:</w:t>
            </w:r>
          </w:p>
          <w:p w:rsidR="003C6FE5" w:rsidRPr="00100668" w:rsidRDefault="003C6FE5" w:rsidP="00B93D3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на сохранение, укрепление и развитие кадрового потенциала;</w:t>
            </w:r>
          </w:p>
          <w:p w:rsidR="003C6FE5" w:rsidRPr="00100668" w:rsidRDefault="003C6FE5" w:rsidP="00B93D3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:rsidR="003C6FE5" w:rsidRPr="00100668" w:rsidRDefault="003C6FE5" w:rsidP="00B93D3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повышения уровня квалификации персонала.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3C6FE5" w:rsidRPr="00100668" w:rsidRDefault="003C6FE5" w:rsidP="00B93D3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образовательная деятельность в школе обеспечена квалифицированным профессиональным педагогическим составом;</w:t>
            </w:r>
          </w:p>
          <w:p w:rsidR="003C6FE5" w:rsidRPr="00100668" w:rsidRDefault="003C6FE5" w:rsidP="00B93D3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кадровый потенциал Школы динамично развивается на основе целенаправленной работы по</w:t>
            </w:r>
            <w:r w:rsidR="006964CD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hyperlink r:id="rId12" w:anchor="/document/16/4019/" w:history="1">
              <w:r w:rsidRPr="00100668">
                <w:rPr>
                  <w:rFonts w:ascii="Times New Roman" w:eastAsia="Times New Roman" w:hAnsi="Times New Roman" w:cs="Times New Roman"/>
                  <w:iCs/>
                  <w:color w:val="2D78DA"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6964CD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По итогам 2019 года Школа готова перейти на применение профессиональных стандартов.</w:t>
            </w:r>
            <w:r w:rsidR="006964CD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Все педагогические работники</w:t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соответствуют квалификационным требованиям </w:t>
            </w:r>
            <w:proofErr w:type="spellStart"/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профстандарта</w:t>
            </w:r>
            <w:proofErr w:type="spellEnd"/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«Педагог». </w:t>
            </w:r>
          </w:p>
          <w:p w:rsidR="006964CD" w:rsidRPr="00100668" w:rsidRDefault="006964CD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(Елена Валерьевна можно расширить данную информацию, расписать сколько прошли переподготовку)</w:t>
            </w:r>
          </w:p>
          <w:p w:rsidR="003C6FE5" w:rsidRPr="00100668" w:rsidRDefault="003C6FE5" w:rsidP="006964C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Общая характеристика:</w:t>
            </w:r>
          </w:p>
          <w:p w:rsidR="003C6FE5" w:rsidRPr="00100668" w:rsidRDefault="003C6FE5" w:rsidP="00B93D3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объем библиотечного фонда – 5721 единица;</w:t>
            </w:r>
          </w:p>
          <w:p w:rsidR="003C6FE5" w:rsidRPr="00100668" w:rsidRDefault="003C6FE5" w:rsidP="00B93D3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книгообеспеченность</w:t>
            </w:r>
            <w:proofErr w:type="spellEnd"/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– 100 процентов;</w:t>
            </w:r>
          </w:p>
          <w:p w:rsidR="003C6FE5" w:rsidRPr="00100668" w:rsidRDefault="003C6FE5" w:rsidP="00B93D3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обращаемость – 3578 единиц в год;</w:t>
            </w:r>
          </w:p>
          <w:p w:rsidR="003C6FE5" w:rsidRPr="00100668" w:rsidRDefault="003C6FE5" w:rsidP="00B93D3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объем учебного фонда – 3131 единица.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Фонд библиотеки формируется за счет фе</w:t>
            </w:r>
            <w:r w:rsidR="00A449F3"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дерального, областного</w:t>
            </w: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 xml:space="preserve"> бюджетов.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Состав 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4740"/>
              <w:gridCol w:w="1770"/>
              <w:gridCol w:w="1785"/>
            </w:tblGrid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№</w:t>
                  </w:r>
                </w:p>
              </w:tc>
              <w:tc>
                <w:tcPr>
                  <w:tcW w:w="4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1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Количество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  <w:t>единиц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в фонде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Сколько экземпляров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выдавалось </w:t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загод</w:t>
                  </w:r>
                  <w:proofErr w:type="spellEnd"/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Учебная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3131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2139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138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90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2000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1300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96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41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150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67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136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35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3C6FE5" w:rsidRPr="00100668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37</w:t>
                  </w:r>
                </w:p>
              </w:tc>
            </w:tr>
          </w:tbl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3" w:anchor="/document/97/476512/" w:history="1">
              <w:r w:rsidRPr="00100668">
                <w:rPr>
                  <w:rFonts w:ascii="Times New Roman" w:eastAsia="Times New Roman" w:hAnsi="Times New Roman" w:cs="Times New Roman"/>
                  <w:iCs/>
                  <w:color w:val="FF0000"/>
                  <w:sz w:val="24"/>
                  <w:szCs w:val="24"/>
                  <w:lang w:eastAsia="ru-RU"/>
                </w:rPr>
                <w:t>приказом </w:t>
              </w:r>
              <w:proofErr w:type="spellStart"/>
              <w:r w:rsidRPr="00100668">
                <w:rPr>
                  <w:rFonts w:ascii="Times New Roman" w:eastAsia="Times New Roman" w:hAnsi="Times New Roman" w:cs="Times New Roman"/>
                  <w:iCs/>
                  <w:color w:val="FF0000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100668">
                <w:rPr>
                  <w:rFonts w:ascii="Times New Roman" w:eastAsia="Times New Roman" w:hAnsi="Times New Roman" w:cs="Times New Roman"/>
                  <w:iCs/>
                  <w:color w:val="FF0000"/>
                  <w:sz w:val="24"/>
                  <w:szCs w:val="24"/>
                  <w:lang w:eastAsia="ru-RU"/>
                </w:rPr>
                <w:t xml:space="preserve"> России от 28.12.2018 № 345</w:t>
              </w:r>
            </w:hyperlink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В библиотеке имеются электронные образовательные ресурсы – 1338 дисков; сетевые образовательные ресурсы – 60. Мультимедийные средства (презентации, электронные энциклопедии, дидактические материалы) – 300.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Средний уровень посещаемости библиотеки – 30 человек в день.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материально-технической базы</w:t>
            </w:r>
          </w:p>
          <w:p w:rsidR="00A449F3" w:rsidRPr="00A449F3" w:rsidRDefault="00A449F3" w:rsidP="00A449F3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 w:rsidRPr="00A4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информационно-технического оснащения и условий </w:t>
            </w:r>
          </w:p>
          <w:tbl>
            <w:tblPr>
              <w:tblW w:w="484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4"/>
              <w:gridCol w:w="1888"/>
            </w:tblGrid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ind w:left="-558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Показатели 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ОУ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Обеспеченность учащихся учебной литературой (%)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100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библиотеки/информационно-библиотечного центра 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proofErr w:type="spellStart"/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Возможность пользования сетью Интернет учащимися 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АРМ (автоматизированное рабочее место учителя)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компьютеров, применяемых в управлении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Возможность пользования сетью Интернет педагогами 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сайта 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449F3" w:rsidRPr="00A449F3" w:rsidTr="00A46589">
              <w:trPr>
                <w:jc w:val="center"/>
              </w:trPr>
              <w:tc>
                <w:tcPr>
                  <w:tcW w:w="39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электронных журналов и дневников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 </w:t>
                  </w:r>
                </w:p>
              </w:tc>
            </w:tr>
          </w:tbl>
          <w:p w:rsidR="00A449F3" w:rsidRPr="00A449F3" w:rsidRDefault="00A449F3" w:rsidP="00A449F3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449F3" w:rsidRPr="00A449F3" w:rsidRDefault="00A449F3" w:rsidP="00A449F3">
            <w:pPr>
              <w:tabs>
                <w:tab w:val="left" w:pos="588"/>
              </w:tabs>
              <w:spacing w:before="24" w:after="24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образовательного процесса</w:t>
            </w:r>
          </w:p>
          <w:tbl>
            <w:tblPr>
              <w:tblW w:w="493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15"/>
              <w:gridCol w:w="1458"/>
            </w:tblGrid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учебных и иных помещений 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математики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физики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химии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биологии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информатики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русского языка и литературы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истории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географии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ОБЖ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технологии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ИЗО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музыки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Актовый зал</w:t>
                  </w: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(приспособленный)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100668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100668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СБО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100668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Музей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условий для обеспечения учащихся питанием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449F3" w:rsidRPr="00A449F3" w:rsidTr="00A449F3">
              <w:trPr>
                <w:jc w:val="center"/>
              </w:trPr>
              <w:tc>
                <w:tcPr>
                  <w:tcW w:w="4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Обеспеченность учащихся медицинским обслуживанием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9F3" w:rsidRPr="00A449F3" w:rsidRDefault="00A449F3" w:rsidP="00B22621">
                  <w:pPr>
                    <w:framePr w:hSpace="180" w:wrap="around" w:vAnchor="text" w:hAnchor="text" w:y="1"/>
                    <w:spacing w:before="24" w:after="24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3C6FE5" w:rsidRPr="00100668" w:rsidRDefault="0057240C" w:rsidP="00A449F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Территория</w:t>
            </w:r>
            <w:r w:rsidR="00A449F3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школы обеспечена игровой, спо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ртивной площадками, имеет полосу</w:t>
            </w:r>
            <w:r w:rsidR="00A449F3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препятствий</w:t>
            </w:r>
            <w:r w:rsidR="00A449F3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Материально-техническое обеспечение Школы позволяет реализовывать в полной </w:t>
            </w:r>
            <w:proofErr w:type="gramStart"/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мере  образовательные</w:t>
            </w:r>
            <w:proofErr w:type="gramEnd"/>
            <w:r w:rsidR="003C6FE5"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программы. </w:t>
            </w:r>
          </w:p>
          <w:p w:rsidR="003C6FE5" w:rsidRPr="00100668" w:rsidRDefault="003C6FE5" w:rsidP="00B93D3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  <w:t>Данные приведены по состоянию на 30 декабря 2019 года.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7"/>
              <w:gridCol w:w="1380"/>
              <w:gridCol w:w="1785"/>
            </w:tblGrid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      </w:r>
                </w:p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br/>
                    <w:t>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 (0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23 (27%)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 (0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до 5 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больше 30 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до 30 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от 55 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 лет 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</w:t>
                  </w:r>
                  <w:r w:rsidR="003C6FE5"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57240C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нет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− </w:t>
                  </w:r>
                  <w:proofErr w:type="spellStart"/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(100%)</w:t>
                  </w:r>
                </w:p>
              </w:tc>
            </w:tr>
            <w:tr w:rsidR="00100668" w:rsidRPr="00100668" w:rsidTr="0057240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10066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FE5" w:rsidRPr="00100668" w:rsidRDefault="003C6FE5" w:rsidP="00B22621">
                  <w:pPr>
                    <w:framePr w:hSpace="180" w:wrap="around" w:vAnchor="text" w:hAnchor="text" w:y="1"/>
                    <w:spacing w:after="0" w:line="255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668" w:rsidRPr="00100668" w:rsidRDefault="00100668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shd w:val="clear" w:color="auto" w:fill="FFFFCC"/>
                <w:lang w:eastAsia="ru-RU"/>
              </w:rPr>
            </w:pPr>
          </w:p>
          <w:p w:rsidR="003C6FE5" w:rsidRPr="00100668" w:rsidRDefault="003C6FE5" w:rsidP="00100668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Анализ</w:t>
            </w:r>
            <w:r w:rsidR="00100668" w:rsidRPr="00100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показателей указывает на то, что Школа имеет достаточную инфраструктуру, которая соответствует требованиям </w:t>
            </w:r>
            <w:hyperlink r:id="rId14" w:anchor="/document/99/902256369/" w:history="1">
              <w:r w:rsidRPr="00100668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lang w:eastAsia="ru-RU"/>
                </w:rPr>
                <w:t>СанПиН 2.4.2.2821-10</w:t>
              </w:r>
            </w:hyperlink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      </w:r>
          </w:p>
          <w:p w:rsidR="003C6FE5" w:rsidRPr="00100668" w:rsidRDefault="003C6FE5" w:rsidP="00B93D3E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0066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:rsidR="0029505A" w:rsidRPr="00100668" w:rsidRDefault="00B93D3E">
      <w:pPr>
        <w:rPr>
          <w:rFonts w:ascii="Times New Roman" w:hAnsi="Times New Roman" w:cs="Times New Roman"/>
          <w:sz w:val="24"/>
          <w:szCs w:val="24"/>
        </w:rPr>
      </w:pPr>
      <w:r w:rsidRPr="0010066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9505A" w:rsidRPr="00100668" w:rsidSect="003C6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AE"/>
    <w:multiLevelType w:val="multilevel"/>
    <w:tmpl w:val="AC72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00E53"/>
    <w:multiLevelType w:val="hybridMultilevel"/>
    <w:tmpl w:val="A5B45B68"/>
    <w:lvl w:ilvl="0" w:tplc="4FFA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0976"/>
    <w:multiLevelType w:val="multilevel"/>
    <w:tmpl w:val="570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07D9A"/>
    <w:multiLevelType w:val="multilevel"/>
    <w:tmpl w:val="AA7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728AE"/>
    <w:multiLevelType w:val="multilevel"/>
    <w:tmpl w:val="B09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F0F38"/>
    <w:multiLevelType w:val="multilevel"/>
    <w:tmpl w:val="1BD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51071"/>
    <w:multiLevelType w:val="hybridMultilevel"/>
    <w:tmpl w:val="C1EE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31C59"/>
    <w:multiLevelType w:val="multilevel"/>
    <w:tmpl w:val="56C6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677DA"/>
    <w:multiLevelType w:val="multilevel"/>
    <w:tmpl w:val="921E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90378"/>
    <w:multiLevelType w:val="multilevel"/>
    <w:tmpl w:val="753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04E90"/>
    <w:multiLevelType w:val="multilevel"/>
    <w:tmpl w:val="76F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B597F"/>
    <w:multiLevelType w:val="multilevel"/>
    <w:tmpl w:val="351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5"/>
    <w:rsid w:val="000C7525"/>
    <w:rsid w:val="00100668"/>
    <w:rsid w:val="00281B12"/>
    <w:rsid w:val="0029505A"/>
    <w:rsid w:val="002F6A78"/>
    <w:rsid w:val="003C6FE5"/>
    <w:rsid w:val="0048195C"/>
    <w:rsid w:val="0057240C"/>
    <w:rsid w:val="005733E0"/>
    <w:rsid w:val="00611D69"/>
    <w:rsid w:val="006964CD"/>
    <w:rsid w:val="006B2685"/>
    <w:rsid w:val="0073696A"/>
    <w:rsid w:val="007D795E"/>
    <w:rsid w:val="00A449F3"/>
    <w:rsid w:val="00A651BF"/>
    <w:rsid w:val="00AF0135"/>
    <w:rsid w:val="00B22621"/>
    <w:rsid w:val="00B93D3E"/>
    <w:rsid w:val="00C17CD0"/>
    <w:rsid w:val="00F7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B7E5"/>
  <w15:docId w15:val="{E65B6626-72AD-4CE1-BCE6-17F39023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6FE5"/>
  </w:style>
  <w:style w:type="paragraph" w:styleId="a3">
    <w:name w:val="Normal (Web)"/>
    <w:basedOn w:val="a"/>
    <w:uiPriority w:val="99"/>
    <w:unhideWhenUsed/>
    <w:rsid w:val="003C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C6FE5"/>
  </w:style>
  <w:style w:type="character" w:customStyle="1" w:styleId="sfwc">
    <w:name w:val="sfwc"/>
    <w:basedOn w:val="a0"/>
    <w:rsid w:val="003C6FE5"/>
  </w:style>
  <w:style w:type="character" w:styleId="a4">
    <w:name w:val="Strong"/>
    <w:basedOn w:val="a0"/>
    <w:uiPriority w:val="22"/>
    <w:qFormat/>
    <w:rsid w:val="003C6FE5"/>
    <w:rPr>
      <w:b/>
      <w:bCs/>
    </w:rPr>
  </w:style>
  <w:style w:type="character" w:customStyle="1" w:styleId="matches">
    <w:name w:val="matches"/>
    <w:basedOn w:val="a0"/>
    <w:rsid w:val="003C6FE5"/>
  </w:style>
  <w:style w:type="character" w:styleId="a5">
    <w:name w:val="Hyperlink"/>
    <w:basedOn w:val="a0"/>
    <w:uiPriority w:val="99"/>
    <w:semiHidden/>
    <w:unhideWhenUsed/>
    <w:rsid w:val="003C6F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6FE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240</TotalTime>
  <Pages>1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2020-02-20T10:40:00Z</dcterms:created>
  <dcterms:modified xsi:type="dcterms:W3CDTF">2020-04-21T10:05:00Z</dcterms:modified>
</cp:coreProperties>
</file>